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36E00" w14:textId="77777777" w:rsidR="00206086" w:rsidRPr="00206086" w:rsidRDefault="00206086" w:rsidP="002060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206086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7A571674" wp14:editId="7A0565BC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FF022" w14:textId="77777777" w:rsidR="00206086" w:rsidRPr="00206086" w:rsidRDefault="00206086" w:rsidP="002060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20608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СОВЕТ НАРОДНЫХ ДЕПУТАТОВ МУНИЦИПАЛЬНОГО ОБРАЗОВАНИЯ</w:t>
      </w:r>
    </w:p>
    <w:p w14:paraId="2E8C250A" w14:textId="77777777" w:rsidR="00206086" w:rsidRPr="00206086" w:rsidRDefault="00206086" w:rsidP="0020608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608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«ТИМИРЯЗЕВСКОЕ СЕЛЬСКОЕ ПОСЕЛЕНИЕ»</w:t>
      </w:r>
    </w:p>
    <w:p w14:paraId="5175BE8F" w14:textId="77777777" w:rsidR="00206086" w:rsidRPr="00206086" w:rsidRDefault="00206086" w:rsidP="00206086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20608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РФ, Республика Адыгея, 385746, п.Тимирязева, ул.Садовая, 14</w:t>
      </w:r>
    </w:p>
    <w:p w14:paraId="2D1C4A31" w14:textId="77777777" w:rsidR="00A912F5" w:rsidRDefault="00A912F5" w:rsidP="0020608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71643" w14:textId="0C06A5B6" w:rsidR="00B37DE8" w:rsidRDefault="00F113FC" w:rsidP="00B37DE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8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23.12.</w:t>
      </w:r>
      <w:r w:rsidRPr="00F1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72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1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08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152</w:t>
      </w:r>
      <w:bookmarkStart w:id="0" w:name="_GoBack"/>
      <w:bookmarkEnd w:id="0"/>
      <w:r w:rsidR="00D72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14:paraId="74FDE7B8" w14:textId="77777777" w:rsidR="00D72A75" w:rsidRDefault="00D72A75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14:paraId="4BAF86D0" w14:textId="77777777" w:rsidR="00206086" w:rsidRPr="00206086" w:rsidRDefault="00206086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14:paraId="27D3B4E7" w14:textId="77777777" w:rsidR="00206086" w:rsidRPr="00206086" w:rsidRDefault="00206086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СОВЕТА НАРОДНЫХ ДЕПУТАТОВ МУНИЦИПАЛЬНОГО ОБРАЗОВАНИЯ «ТИМИРЯЗЕВСКОЕ СЕЛЬСКОЕ ПОСЕЛЕНИЕ»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426"/>
        <w:gridCol w:w="7371"/>
        <w:gridCol w:w="1524"/>
      </w:tblGrid>
      <w:tr w:rsidR="00206086" w:rsidRPr="00206086" w14:paraId="7AB19098" w14:textId="77777777" w:rsidTr="00387B56">
        <w:tc>
          <w:tcPr>
            <w:tcW w:w="426" w:type="dxa"/>
          </w:tcPr>
          <w:p w14:paraId="7FCFC580" w14:textId="77777777" w:rsidR="00206086" w:rsidRPr="00206086" w:rsidRDefault="00206086" w:rsidP="00206086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14:paraId="60D8B98E" w14:textId="77777777" w:rsidR="00206086" w:rsidRPr="00206086" w:rsidRDefault="00206086" w:rsidP="00206086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</w:p>
          <w:p w14:paraId="755378BD" w14:textId="77777777" w:rsidR="00206086" w:rsidRPr="00206086" w:rsidRDefault="00206086" w:rsidP="00387B56">
            <w:pPr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«О бюджете муниципального образования «Тимирязевское сельское поселение» </w:t>
            </w:r>
            <w:r w:rsidR="00387D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на </w:t>
            </w:r>
            <w:r w:rsidR="00D72A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2022 и плановый период 2023-2024 </w:t>
            </w:r>
            <w:r w:rsidR="00387D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годов</w:t>
            </w:r>
            <w:r w:rsidRPr="002060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»</w:t>
            </w:r>
          </w:p>
          <w:p w14:paraId="1E4BEA0A" w14:textId="77777777" w:rsidR="00206086" w:rsidRPr="00206086" w:rsidRDefault="00206086" w:rsidP="00206086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14:paraId="615E5361" w14:textId="77777777" w:rsidR="00206086" w:rsidRPr="00206086" w:rsidRDefault="00206086" w:rsidP="00206086">
            <w:pPr>
              <w:suppressAutoHyphens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090507B1" w14:textId="77777777" w:rsidR="00206086" w:rsidRDefault="00206086" w:rsidP="00E73BF9">
      <w:pPr>
        <w:suppressAutoHyphens/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1. Основные </w:t>
      </w:r>
      <w:r w:rsidR="00387B56"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характеристики бюджета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«</w:t>
      </w:r>
      <w:r w:rsidRPr="002060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Тимирязевское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поселение» </w:t>
      </w:r>
      <w:r w:rsidR="00387D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</w:t>
      </w:r>
      <w:r w:rsidR="00D72A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2022 и плановый период 2023-2024 </w:t>
      </w:r>
      <w:r w:rsidR="00387D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14:paraId="2104B724" w14:textId="77777777" w:rsidR="00D72A75" w:rsidRPr="00206086" w:rsidRDefault="00D72A75" w:rsidP="00206086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F2AF80" w14:textId="77777777" w:rsidR="00206086" w:rsidRPr="00387B56" w:rsidRDefault="00206086" w:rsidP="00FC0552">
      <w:pPr>
        <w:numPr>
          <w:ilvl w:val="0"/>
          <w:numId w:val="2"/>
        </w:num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основные </w:t>
      </w:r>
      <w:r w:rsidR="00387B56" w:rsidRP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характеристики бюджета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P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«Тимирязевское сельское поселение»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</w:t>
      </w:r>
      <w:r w:rsidR="00D72A7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P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14:paraId="1543B006" w14:textId="1F21367C" w:rsidR="00206086" w:rsidRPr="00206086" w:rsidRDefault="00206086" w:rsidP="007E4EF7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Прогнозируемый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объём доходов бюджета в сумме </w:t>
      </w:r>
      <w:r w:rsidR="00A25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11 021,03</w:t>
      </w:r>
      <w:r w:rsidR="00387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рублей, в том числе безвозмездные поступления из бюджетов других уровней </w:t>
      </w:r>
      <w:r w:rsidR="00A25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5 082,10</w:t>
      </w:r>
      <w:r w:rsidR="00387B56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рублей;</w:t>
      </w:r>
    </w:p>
    <w:p w14:paraId="60C48695" w14:textId="333BD562" w:rsidR="00206086" w:rsidRPr="00206086" w:rsidRDefault="00206086" w:rsidP="007E4EF7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Общий объём расходов в сумме </w:t>
      </w:r>
      <w:r w:rsidR="00A25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10 820,90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рублей;</w:t>
      </w:r>
    </w:p>
    <w:p w14:paraId="6E6BE901" w14:textId="77777777" w:rsidR="00206086" w:rsidRPr="00206086" w:rsidRDefault="00206086" w:rsidP="007E4EF7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Профицит бюджета в сумме </w:t>
      </w:r>
      <w:r w:rsidR="00D72A75" w:rsidRPr="00D72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200,13 </w:t>
      </w:r>
      <w:r w:rsidR="00F113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рублей.</w:t>
      </w:r>
    </w:p>
    <w:p w14:paraId="3CD6B443" w14:textId="77777777" w:rsidR="00206086" w:rsidRPr="00206086" w:rsidRDefault="00206086" w:rsidP="00206086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основные </w:t>
      </w:r>
      <w:r w:rsidR="00387B56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характеристики бюджета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«Тимирязевское сельское поселение» </w:t>
      </w:r>
      <w:r w:rsidR="00D72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плановый период 2023-2024 годов: </w:t>
      </w:r>
    </w:p>
    <w:p w14:paraId="13CE5392" w14:textId="73A32A42" w:rsidR="00206086" w:rsidRPr="00206086" w:rsidRDefault="00206086" w:rsidP="00206086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Прогнозируемый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объём доходов бюджета в 20</w:t>
      </w:r>
      <w:r w:rsidR="003C252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72A7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сумме </w:t>
      </w:r>
      <w:r w:rsidR="00A25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10 827,83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безвозмездные поступления из бюджетов других уровней </w:t>
      </w:r>
      <w:r w:rsidR="00A25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4 888,90</w:t>
      </w:r>
      <w:r w:rsidR="00387B56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 Прогнозируемый общий объём доходов бюджета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 w:rsidR="00D72A7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8D66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A25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859,23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в том числе безвозмездные поступления из бюджетов других уровней </w:t>
      </w:r>
      <w:r w:rsidR="008D66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A252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920,30</w:t>
      </w:r>
      <w:r w:rsidR="008D66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7B56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</w:t>
      </w:r>
    </w:p>
    <w:p w14:paraId="6D68CAB9" w14:textId="0BAC99C3" w:rsidR="00206086" w:rsidRPr="00206086" w:rsidRDefault="00206086" w:rsidP="00206086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Общий объём </w:t>
      </w:r>
      <w:r w:rsidRPr="00FA3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расходов </w:t>
      </w:r>
      <w:r w:rsidR="00AD7B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</w:t>
      </w:r>
      <w:r w:rsidR="00DD0CA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D7B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DD0CA5" w:rsidRPr="00DD0C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10 627,70</w:t>
      </w:r>
      <w:r w:rsidR="00DD0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312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 w:rsidR="002E58EE" w:rsidRPr="00FA3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условно утвержденные расходы в сумме </w:t>
      </w:r>
      <w:r w:rsidR="00A06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256,43</w:t>
      </w:r>
      <w:r w:rsidR="00F43C43" w:rsidRPr="006C1E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E58EE" w:rsidRPr="00FA312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 w:rsidRPr="00FA3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202</w:t>
      </w:r>
      <w:r w:rsidR="00D72A7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A3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сумме </w:t>
      </w:r>
      <w:r w:rsidR="00DD0C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10 659,10</w:t>
      </w:r>
      <w:r w:rsidR="003C2527" w:rsidRPr="00FA3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58EE" w:rsidRPr="00FA3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рублей, в том числе условно утвержденные расходы в сумме </w:t>
      </w:r>
      <w:r w:rsidR="00A06A49" w:rsidRPr="00A06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514,00</w:t>
      </w:r>
      <w:r w:rsidR="002E58EE" w:rsidRPr="00A06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E58EE" w:rsidRPr="00FA312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</w:t>
      </w:r>
      <w:r w:rsidR="00FA312D" w:rsidRPr="00FA312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8360E5F" w14:textId="0267846D" w:rsidR="00206086" w:rsidRDefault="00206086" w:rsidP="00206086">
      <w:pPr>
        <w:suppressAutoHyphens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Профицит/дефицит бюджета </w:t>
      </w:r>
      <w:r w:rsidR="00AD7B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</w:t>
      </w:r>
      <w:r w:rsidR="00DD0C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AD7B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 в сумме </w:t>
      </w:r>
      <w:r w:rsidR="003D4702" w:rsidRPr="003D4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200,13 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рублей и на 202</w:t>
      </w:r>
      <w:r w:rsidR="00D72A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 в сумме </w:t>
      </w:r>
      <w:r w:rsidR="007E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200,13</w:t>
      </w:r>
      <w:r w:rsidRPr="002060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рублей.</w:t>
      </w:r>
    </w:p>
    <w:p w14:paraId="34D17FD1" w14:textId="77777777" w:rsidR="00021BC8" w:rsidRDefault="00021BC8" w:rsidP="00021BC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21DC6A" w14:textId="75C97D2A" w:rsidR="00206086" w:rsidRDefault="00206086" w:rsidP="00E73BF9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2. Доходы бюджета муниципального образования «Тимирязевское сельское поселение»</w:t>
      </w:r>
      <w:r w:rsidRPr="0020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3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на </w:t>
      </w:r>
      <w:r w:rsidR="00D72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2022 и плановый период 2023-2024 </w:t>
      </w:r>
      <w:r w:rsidR="0030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годов</w:t>
      </w:r>
    </w:p>
    <w:p w14:paraId="4DD3A4CD" w14:textId="77777777" w:rsidR="00E73BF9" w:rsidRPr="00021BC8" w:rsidRDefault="00E73BF9" w:rsidP="00E73BF9">
      <w:pPr>
        <w:suppressAutoHyphens/>
        <w:spacing w:after="0" w:line="240" w:lineRule="auto"/>
        <w:ind w:left="-426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2F11CEDD" w14:textId="6CC087E8" w:rsidR="00206086" w:rsidRPr="00206086" w:rsidRDefault="00206086" w:rsidP="009E5B9D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поступления доходов в бюджет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D72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и плановый период 2023-2024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</w:t>
      </w:r>
      <w:r w:rsidRPr="0020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приложения № </w:t>
      </w:r>
      <w:r w:rsidR="00021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</w:t>
      </w:r>
      <w:r w:rsidRPr="002060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Решению.</w:t>
      </w:r>
      <w:r w:rsidRPr="002060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</w:p>
    <w:p w14:paraId="5939AD9B" w14:textId="77777777" w:rsidR="00206086" w:rsidRPr="00206086" w:rsidRDefault="00206086" w:rsidP="009E5B9D">
      <w:pPr>
        <w:suppressAutoHyphens/>
        <w:autoSpaceDE w:val="0"/>
        <w:spacing w:after="200" w:line="240" w:lineRule="auto"/>
        <w:ind w:left="-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2. Доходы бюджета муниципального образования «Тимирязевское сельское поселение», формируются за счет:</w:t>
      </w:r>
    </w:p>
    <w:p w14:paraId="14C5EB6D" w14:textId="77777777"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1) доходов от уплаты налогов, сборов и неналоговых доходов - в соответствии с нормативами отчислений согласно Бюджетному кодексу Российской Федерации и Закону Республики Адыгея «О бюджетном процессе»;</w:t>
      </w:r>
    </w:p>
    <w:p w14:paraId="07E57F74" w14:textId="77777777"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2)  безвозмездных поступлений;</w:t>
      </w:r>
    </w:p>
    <w:p w14:paraId="0A574A3A" w14:textId="77777777"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3) суммы штрафов, налагаемых за административные правонарушения, ответственность за которые установлена законодательством Российской Федерации;</w:t>
      </w:r>
    </w:p>
    <w:p w14:paraId="51C758AE" w14:textId="77777777"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4) доходов от сдачи в аренду имущества находящегося в муниципальной собственности;</w:t>
      </w:r>
    </w:p>
    <w:p w14:paraId="67A1DB3B" w14:textId="77777777"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5) доходов от оплаты Госпошлины за совершенные нотариальные действия;</w:t>
      </w:r>
    </w:p>
    <w:p w14:paraId="47646656" w14:textId="77777777" w:rsidR="00206086" w:rsidRPr="00206086" w:rsidRDefault="00206086" w:rsidP="009E5B9D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6) доходов от компенсации затрат поселения (МФЦ).</w:t>
      </w:r>
    </w:p>
    <w:p w14:paraId="71B6CD67" w14:textId="77777777" w:rsidR="00206086" w:rsidRPr="00206086" w:rsidRDefault="00206086" w:rsidP="00206086">
      <w:pPr>
        <w:widowControl w:val="0"/>
        <w:suppressAutoHyphens/>
        <w:spacing w:after="0" w:line="240" w:lineRule="auto"/>
        <w:ind w:left="1980" w:hanging="14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CF2D24C" w14:textId="4B661FB8" w:rsidR="00206086" w:rsidRDefault="00206086" w:rsidP="00206086">
      <w:pPr>
        <w:tabs>
          <w:tab w:val="left" w:pos="-1688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</w:t>
      </w:r>
      <w:r w:rsidR="00021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Особенности использования средств, получаемых муниципальным образованием «Тимирязевское сельское поселение»</w:t>
      </w:r>
    </w:p>
    <w:p w14:paraId="27DBA81E" w14:textId="77777777" w:rsidR="00E73BF9" w:rsidRPr="00206086" w:rsidRDefault="00E73BF9" w:rsidP="00206086">
      <w:pPr>
        <w:tabs>
          <w:tab w:val="left" w:pos="-1688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7A540C" w14:textId="77777777" w:rsidR="009E5B9D" w:rsidRPr="009E5B9D" w:rsidRDefault="00206086" w:rsidP="009E5B9D">
      <w:pPr>
        <w:pStyle w:val="a3"/>
        <w:widowControl w:val="0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9E5B9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в валюте Российской Федерации, полученные муниципальным образованием «Тимирязевское сельское поселение» учитываются на лицевых счетах, открытых им в территориальном отделении Федерального казначейства, и расходуются муниципальным образованием в со</w:t>
      </w:r>
      <w:r w:rsidR="009E5B9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ответствии со сметами расходов.</w:t>
      </w:r>
    </w:p>
    <w:p w14:paraId="21F7312B" w14:textId="77777777" w:rsidR="00206086" w:rsidRPr="009E5B9D" w:rsidRDefault="00206086" w:rsidP="009E5B9D">
      <w:pPr>
        <w:pStyle w:val="a3"/>
        <w:widowControl w:val="0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9E5B9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Установить,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«Тимирязевское </w:t>
      </w:r>
      <w:r w:rsidRPr="009E5B9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</w:t>
      </w:r>
      <w:r w:rsidRPr="009E5B9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поселение» не допускается.</w:t>
      </w:r>
    </w:p>
    <w:p w14:paraId="23260C2D" w14:textId="77777777" w:rsidR="00206086" w:rsidRPr="00206086" w:rsidRDefault="00206086" w:rsidP="009E5B9D">
      <w:pPr>
        <w:suppressAutoHyphens/>
        <w:spacing w:after="0" w:line="240" w:lineRule="auto"/>
        <w:ind w:left="-284" w:firstLine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ADCDC1" w14:textId="30CD4B4F" w:rsidR="00206086" w:rsidRDefault="00206086" w:rsidP="002060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</w:t>
      </w:r>
      <w:r w:rsidR="00021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20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Распределение </w:t>
      </w:r>
      <w:r w:rsidR="00387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на </w:t>
      </w:r>
      <w:r w:rsidR="00D72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2022 и плановый период 2023-2024 </w:t>
      </w:r>
      <w:r w:rsidR="0030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расходов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бюджета муниципального образования «Тимирязевское сельское поселение» </w:t>
      </w:r>
      <w:r w:rsidRPr="00206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 бюджетной классификации Российской Федерации</w:t>
      </w:r>
    </w:p>
    <w:p w14:paraId="4ECEE952" w14:textId="77777777" w:rsidR="00E73BF9" w:rsidRPr="00206086" w:rsidRDefault="00E73BF9" w:rsidP="002060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7BB0973" w14:textId="4C1D8F9E" w:rsidR="00206086" w:rsidRPr="00206086" w:rsidRDefault="00206086" w:rsidP="002060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в пределах общего объема расходов, утвержденного статьей 1 настоящего Решения, Распределение расходов бюджета муниципального образования «Тимирязевское сельское поселение» по разделам и подразделам бюджетной классификации расходов бюджетов Российской Федерации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D72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и плановый период 2023-2024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</w:t>
      </w:r>
      <w:r w:rsidR="009E5B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="00021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14:paraId="5D6684A6" w14:textId="2B555A83" w:rsidR="00206086" w:rsidRPr="00206086" w:rsidRDefault="00206086" w:rsidP="002060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распределение ассигнований из бюджета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D72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и плановый период 2023-2024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целевым статьям и по группам видов классификации расходов бюджетов Российской Федерации, согласно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приложениям № </w:t>
      </w:r>
      <w:r w:rsidR="00021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14:paraId="40FBC885" w14:textId="77318BAC" w:rsidR="00206086" w:rsidRPr="00206086" w:rsidRDefault="00206086" w:rsidP="002060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ведомственную структуру расходов бюджета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D72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и плановый период 2023-2024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</w:t>
      </w:r>
      <w:r w:rsidRPr="002060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приложениям № </w:t>
      </w:r>
      <w:r w:rsidR="00021B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2060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</w:t>
      </w:r>
    </w:p>
    <w:p w14:paraId="16486598" w14:textId="77777777" w:rsidR="00206086" w:rsidRPr="00206086" w:rsidRDefault="00206086" w:rsidP="002060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26E326F" w14:textId="72D9BD89" w:rsidR="00206086" w:rsidRDefault="00206086" w:rsidP="0020608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</w:t>
      </w:r>
      <w:r w:rsidR="00E35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Осуществление расходов, не предусмотренных бюджетом муниципального образования «Тимирязевское сельское поселение»</w:t>
      </w:r>
    </w:p>
    <w:p w14:paraId="26492D4D" w14:textId="77777777" w:rsidR="00E73BF9" w:rsidRPr="00206086" w:rsidRDefault="00E73BF9" w:rsidP="0020608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91D1B3" w14:textId="77777777" w:rsidR="00206086" w:rsidRPr="00206086" w:rsidRDefault="00206086" w:rsidP="002060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Нормативные правовые акты муниципального образования «Тимирязевское сельское поселение», влекущие дополнительные расходы за счет средств бюджета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D72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и плановый период 2023-2024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«Тимирязевское сельское поселение» и (или) при сокращении расходов по конкретным статьям бюджета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D72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и плановый период 2023-2024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внесения соответствующих изменений в настоящее Решение.</w:t>
      </w:r>
    </w:p>
    <w:p w14:paraId="5D267FCA" w14:textId="77777777" w:rsidR="00206086" w:rsidRPr="00206086" w:rsidRDefault="00206086" w:rsidP="002060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В случае противоречия настоящему решению положений нормативных правовых актов муниципального образования «Тимирязевское сельское поселение», устанавливающих бюджетные обязательства, реализация которых обеспечивается из средств бюджета поселения, применяется настоящее решение.</w:t>
      </w:r>
    </w:p>
    <w:p w14:paraId="29015854" w14:textId="77777777" w:rsidR="00206086" w:rsidRPr="00206086" w:rsidRDefault="00206086" w:rsidP="002060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 В случае, если реализация нормативного правового акта муниципального образования «Тимирязевское сельское поселение» обеспечена источниками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финансирования в бюджете поселения частично (не в полной мере), то такой акт реализуется и применяется в пределах средств, предусмотренных настоящим решением.</w:t>
      </w:r>
    </w:p>
    <w:p w14:paraId="33A6503B" w14:textId="77777777" w:rsidR="00756616" w:rsidRDefault="00756616" w:rsidP="002060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60A660" w14:textId="605BB89D" w:rsidR="00206086" w:rsidRDefault="00206086" w:rsidP="002060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</w:t>
      </w:r>
      <w:r w:rsidR="00E35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Особенности использования бюджетных ассигнований по обеспечению деятельности органов местного самоуправления</w:t>
      </w:r>
    </w:p>
    <w:p w14:paraId="39C6507A" w14:textId="77777777" w:rsidR="00E73BF9" w:rsidRPr="00206086" w:rsidRDefault="00E73BF9" w:rsidP="002060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DB7A88" w14:textId="77777777"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Органы местного самоуправления муниципального образования «Тимирязевское сельское поселение» не вправе принимать решения, приводящие к увеличению </w:t>
      </w:r>
      <w:r w:rsidR="00D72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2022 и плановом периоде 2023-2024 году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штатной численности муниципальных служащих и работников муниципальных учреждений, за исключением случаев принятия решений о наделении администрации муниципального образования «Тимирязевское сельское поселение» дополнительными полномочиями, муниципальных учреждений – дополнительными функциями, а также вновь вводимых бюджетных учреждений,  требующих увеличения штатной численности персонала.</w:t>
      </w:r>
    </w:p>
    <w:p w14:paraId="7AF87C15" w14:textId="77777777"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2. Администрации муниципального образования «Тимирязевское сельское поселение»:</w:t>
      </w:r>
    </w:p>
    <w:p w14:paraId="29BD392D" w14:textId="77777777"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 в первую очередь направлять ассигнования, предусмотренные в бюджете муниципального образования «Тимирязевское сельское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D72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и плановый период 2023-2024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погашение образовавшейся кредиторской задолженности. Не допускать наращивания кредиторской задолженности, не заключать сделки по выполнению работ и оказанию услуг при отсутствии источников финансирования.</w:t>
      </w:r>
    </w:p>
    <w:p w14:paraId="5B473D73" w14:textId="77777777"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2) усилить контроль за эффективным, целевым и экономным использованием бюджетных средств.</w:t>
      </w:r>
    </w:p>
    <w:p w14:paraId="570D5744" w14:textId="15B45679" w:rsidR="00206086" w:rsidRPr="00206086" w:rsidRDefault="00206086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</w:t>
      </w:r>
      <w:r w:rsidR="00E35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Межбюджетные трансферты.</w:t>
      </w:r>
    </w:p>
    <w:p w14:paraId="35D9BA86" w14:textId="77777777" w:rsidR="00CF7183" w:rsidRDefault="00CF7183" w:rsidP="00CF7183">
      <w:pPr>
        <w:widowControl w:val="0"/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D572F4" w14:textId="77777777" w:rsidR="00CF7183" w:rsidRPr="00CF7183" w:rsidRDefault="00206086" w:rsidP="00CF7183">
      <w:pPr>
        <w:widowControl w:val="0"/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1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CF7183" w:rsidRPr="00CF7183">
        <w:rPr>
          <w:rFonts w:ascii="Times New Roman" w:hAnsi="Times New Roman" w:cs="Times New Roman"/>
          <w:sz w:val="24"/>
          <w:szCs w:val="24"/>
        </w:rPr>
        <w:t xml:space="preserve">1.  Установить объем межбюджетных трансфертов, предоставляемых другим бюджетам бюджетной системы Российской Федерации из бюджета муниципального образования «Тимирязевское сельское поселение» </w:t>
      </w:r>
      <w:r w:rsidR="00387D07">
        <w:rPr>
          <w:rFonts w:ascii="Times New Roman" w:hAnsi="Times New Roman" w:cs="Times New Roman"/>
          <w:sz w:val="24"/>
          <w:szCs w:val="24"/>
        </w:rPr>
        <w:t>в 202</w:t>
      </w:r>
      <w:r w:rsidR="00AD7B1E">
        <w:rPr>
          <w:rFonts w:ascii="Times New Roman" w:hAnsi="Times New Roman" w:cs="Times New Roman"/>
          <w:sz w:val="24"/>
          <w:szCs w:val="24"/>
        </w:rPr>
        <w:t>2</w:t>
      </w:r>
      <w:r w:rsidR="00387D07">
        <w:rPr>
          <w:rFonts w:ascii="Times New Roman" w:hAnsi="Times New Roman" w:cs="Times New Roman"/>
          <w:sz w:val="24"/>
          <w:szCs w:val="24"/>
        </w:rPr>
        <w:t xml:space="preserve"> году и плановый период 202</w:t>
      </w:r>
      <w:r w:rsidR="00AD7B1E">
        <w:rPr>
          <w:rFonts w:ascii="Times New Roman" w:hAnsi="Times New Roman" w:cs="Times New Roman"/>
          <w:sz w:val="24"/>
          <w:szCs w:val="24"/>
        </w:rPr>
        <w:t>3</w:t>
      </w:r>
      <w:r w:rsidR="00982FA1">
        <w:rPr>
          <w:rFonts w:ascii="Times New Roman" w:hAnsi="Times New Roman" w:cs="Times New Roman"/>
          <w:sz w:val="24"/>
          <w:szCs w:val="24"/>
        </w:rPr>
        <w:t xml:space="preserve"> </w:t>
      </w:r>
      <w:r w:rsidR="00387D07">
        <w:rPr>
          <w:rFonts w:ascii="Times New Roman" w:hAnsi="Times New Roman" w:cs="Times New Roman"/>
          <w:sz w:val="24"/>
          <w:szCs w:val="24"/>
        </w:rPr>
        <w:t>-202</w:t>
      </w:r>
      <w:r w:rsidR="00AD7B1E">
        <w:rPr>
          <w:rFonts w:ascii="Times New Roman" w:hAnsi="Times New Roman" w:cs="Times New Roman"/>
          <w:sz w:val="24"/>
          <w:szCs w:val="24"/>
        </w:rPr>
        <w:t>4</w:t>
      </w:r>
      <w:r w:rsidR="00387D0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F7183" w:rsidRPr="00CF7183">
        <w:rPr>
          <w:rFonts w:ascii="Times New Roman" w:hAnsi="Times New Roman" w:cs="Times New Roman"/>
          <w:sz w:val="24"/>
          <w:szCs w:val="24"/>
        </w:rPr>
        <w:t>:</w:t>
      </w:r>
    </w:p>
    <w:p w14:paraId="23A7F766" w14:textId="7AD6090A" w:rsidR="00CF7183" w:rsidRPr="00CF7183" w:rsidRDefault="00CF7183" w:rsidP="00CF7183">
      <w:pPr>
        <w:pStyle w:val="a8"/>
        <w:ind w:firstLine="0"/>
        <w:rPr>
          <w:sz w:val="24"/>
          <w:szCs w:val="24"/>
        </w:rPr>
      </w:pPr>
      <w:r w:rsidRPr="00CF7183">
        <w:rPr>
          <w:sz w:val="24"/>
          <w:szCs w:val="24"/>
        </w:rPr>
        <w:t xml:space="preserve">    - межбюджетные трансферты, предоставляемые из бюджета муниципального образования «Тимирязевское сельское поселение» в бюджет муниципального образования «Майкопский район» на осуществление полномочий по осуществлению внешнего муниципального финансового контроля </w:t>
      </w:r>
      <w:r w:rsidR="00AD7B1E">
        <w:rPr>
          <w:sz w:val="24"/>
          <w:szCs w:val="24"/>
        </w:rPr>
        <w:t xml:space="preserve">на 2022 год в сумме </w:t>
      </w:r>
      <w:r w:rsidR="00C26C18" w:rsidRPr="00C26C18">
        <w:rPr>
          <w:sz w:val="24"/>
          <w:szCs w:val="24"/>
        </w:rPr>
        <w:t>39,18</w:t>
      </w:r>
      <w:r w:rsidR="00C26C18">
        <w:rPr>
          <w:sz w:val="24"/>
          <w:szCs w:val="24"/>
        </w:rPr>
        <w:t xml:space="preserve"> </w:t>
      </w:r>
      <w:r w:rsidRPr="00CF7183">
        <w:rPr>
          <w:sz w:val="24"/>
          <w:szCs w:val="24"/>
        </w:rPr>
        <w:t xml:space="preserve">тыс. рублей, </w:t>
      </w:r>
      <w:r w:rsidR="00AD7B1E">
        <w:rPr>
          <w:sz w:val="24"/>
          <w:szCs w:val="24"/>
        </w:rPr>
        <w:t>на 2023</w:t>
      </w:r>
      <w:r w:rsidR="00C26C18">
        <w:rPr>
          <w:sz w:val="24"/>
          <w:szCs w:val="24"/>
        </w:rPr>
        <w:t xml:space="preserve"> </w:t>
      </w:r>
      <w:r w:rsidR="00AD7B1E">
        <w:rPr>
          <w:sz w:val="24"/>
          <w:szCs w:val="24"/>
        </w:rPr>
        <w:t xml:space="preserve">год в сумме </w:t>
      </w:r>
      <w:r w:rsidR="00C26C18" w:rsidRPr="00C26C18">
        <w:rPr>
          <w:sz w:val="24"/>
          <w:szCs w:val="24"/>
        </w:rPr>
        <w:t>40,74</w:t>
      </w:r>
      <w:r w:rsidR="00C26C18">
        <w:rPr>
          <w:sz w:val="24"/>
          <w:szCs w:val="24"/>
        </w:rPr>
        <w:t xml:space="preserve"> </w:t>
      </w:r>
      <w:r w:rsidRPr="00CF7183">
        <w:rPr>
          <w:sz w:val="24"/>
          <w:szCs w:val="24"/>
        </w:rPr>
        <w:t>тыс. рублей, на 202</w:t>
      </w:r>
      <w:r w:rsidR="00AD7B1E">
        <w:rPr>
          <w:sz w:val="24"/>
          <w:szCs w:val="24"/>
        </w:rPr>
        <w:t>4</w:t>
      </w:r>
      <w:r w:rsidRPr="00CF7183">
        <w:rPr>
          <w:sz w:val="24"/>
          <w:szCs w:val="24"/>
        </w:rPr>
        <w:t xml:space="preserve"> год в сумме </w:t>
      </w:r>
      <w:r w:rsidR="00C26C18" w:rsidRPr="00C26C18">
        <w:rPr>
          <w:sz w:val="24"/>
          <w:szCs w:val="24"/>
        </w:rPr>
        <w:t>42,35</w:t>
      </w:r>
      <w:r w:rsidR="00C26C18">
        <w:rPr>
          <w:sz w:val="24"/>
          <w:szCs w:val="24"/>
        </w:rPr>
        <w:t xml:space="preserve"> </w:t>
      </w:r>
      <w:r w:rsidRPr="00CF7183">
        <w:rPr>
          <w:sz w:val="24"/>
          <w:szCs w:val="24"/>
        </w:rPr>
        <w:t>тыс. рублей.</w:t>
      </w:r>
    </w:p>
    <w:p w14:paraId="7DCAC829" w14:textId="77777777" w:rsidR="00CF7183" w:rsidRPr="00CF7183" w:rsidRDefault="00CF7183" w:rsidP="00CF7183">
      <w:pPr>
        <w:pStyle w:val="a8"/>
        <w:tabs>
          <w:tab w:val="left" w:pos="900"/>
        </w:tabs>
        <w:rPr>
          <w:sz w:val="24"/>
          <w:szCs w:val="24"/>
        </w:rPr>
      </w:pPr>
      <w:r w:rsidRPr="00CF7183">
        <w:rPr>
          <w:sz w:val="24"/>
          <w:szCs w:val="24"/>
        </w:rPr>
        <w:t xml:space="preserve">     2. Установить объем межбюджетных трансфертов, получаемых из бюджетов других уровней в бюджет муниципального образования «Тимирязевское сельское поселение» </w:t>
      </w:r>
      <w:r w:rsidR="00AD7B1E">
        <w:rPr>
          <w:sz w:val="24"/>
          <w:szCs w:val="24"/>
        </w:rPr>
        <w:t xml:space="preserve">на 2022 год </w:t>
      </w:r>
      <w:r w:rsidR="000C148F">
        <w:rPr>
          <w:sz w:val="24"/>
          <w:szCs w:val="24"/>
        </w:rPr>
        <w:t>и плановый период 202</w:t>
      </w:r>
      <w:r w:rsidR="00AD7B1E">
        <w:rPr>
          <w:sz w:val="24"/>
          <w:szCs w:val="24"/>
        </w:rPr>
        <w:t>3</w:t>
      </w:r>
      <w:r w:rsidR="000C148F">
        <w:rPr>
          <w:sz w:val="24"/>
          <w:szCs w:val="24"/>
        </w:rPr>
        <w:t>-202</w:t>
      </w:r>
      <w:r w:rsidR="00AD7B1E">
        <w:rPr>
          <w:sz w:val="24"/>
          <w:szCs w:val="24"/>
        </w:rPr>
        <w:t>4</w:t>
      </w:r>
      <w:r w:rsidR="000C148F">
        <w:rPr>
          <w:sz w:val="24"/>
          <w:szCs w:val="24"/>
        </w:rPr>
        <w:t xml:space="preserve"> годов</w:t>
      </w:r>
      <w:r w:rsidRPr="00CF7183">
        <w:rPr>
          <w:sz w:val="24"/>
          <w:szCs w:val="24"/>
        </w:rPr>
        <w:t>:</w:t>
      </w:r>
    </w:p>
    <w:p w14:paraId="676DD15E" w14:textId="0B7BF81F" w:rsidR="00CF7183" w:rsidRPr="00CF7183" w:rsidRDefault="00CF7183" w:rsidP="00CF7183">
      <w:pPr>
        <w:pStyle w:val="a8"/>
        <w:tabs>
          <w:tab w:val="left" w:pos="900"/>
        </w:tabs>
        <w:rPr>
          <w:sz w:val="24"/>
          <w:szCs w:val="24"/>
        </w:rPr>
      </w:pPr>
      <w:r w:rsidRPr="00CF7183">
        <w:rPr>
          <w:sz w:val="24"/>
          <w:szCs w:val="24"/>
        </w:rPr>
        <w:t xml:space="preserve">      - дотации на выравнивание бюджетной обеспеченности за счет средств республиканского бюджета – </w:t>
      </w:r>
      <w:r w:rsidR="00AD7B1E">
        <w:rPr>
          <w:sz w:val="24"/>
          <w:szCs w:val="24"/>
        </w:rPr>
        <w:t xml:space="preserve">на 2022 год в сумме </w:t>
      </w:r>
      <w:r w:rsidR="00C379D2">
        <w:rPr>
          <w:sz w:val="24"/>
          <w:szCs w:val="24"/>
        </w:rPr>
        <w:t>4488,10</w:t>
      </w:r>
      <w:r w:rsidRPr="00CF7183">
        <w:rPr>
          <w:sz w:val="24"/>
          <w:szCs w:val="24"/>
        </w:rPr>
        <w:t xml:space="preserve"> тыс. рублей, </w:t>
      </w:r>
      <w:r w:rsidR="00AD7B1E">
        <w:rPr>
          <w:sz w:val="24"/>
          <w:szCs w:val="24"/>
        </w:rPr>
        <w:t xml:space="preserve">на 2023 год в сумме </w:t>
      </w:r>
      <w:r w:rsidR="00C379D2">
        <w:rPr>
          <w:sz w:val="24"/>
          <w:szCs w:val="24"/>
        </w:rPr>
        <w:t>4518,10</w:t>
      </w:r>
      <w:r w:rsidRPr="00CF7183">
        <w:rPr>
          <w:sz w:val="24"/>
          <w:szCs w:val="24"/>
        </w:rPr>
        <w:t xml:space="preserve"> тыс. рублей, на 202</w:t>
      </w:r>
      <w:r w:rsidR="00AD7B1E">
        <w:rPr>
          <w:sz w:val="24"/>
          <w:szCs w:val="24"/>
        </w:rPr>
        <w:t>4</w:t>
      </w:r>
      <w:r w:rsidRPr="00CF7183">
        <w:rPr>
          <w:sz w:val="24"/>
          <w:szCs w:val="24"/>
        </w:rPr>
        <w:t xml:space="preserve"> год в сумме </w:t>
      </w:r>
      <w:r w:rsidR="00C379D2">
        <w:rPr>
          <w:sz w:val="24"/>
          <w:szCs w:val="24"/>
        </w:rPr>
        <w:t>4541,10</w:t>
      </w:r>
      <w:r w:rsidR="00B56C9B">
        <w:rPr>
          <w:sz w:val="24"/>
          <w:szCs w:val="24"/>
        </w:rPr>
        <w:t xml:space="preserve"> </w:t>
      </w:r>
      <w:r w:rsidRPr="00CF7183">
        <w:rPr>
          <w:sz w:val="24"/>
          <w:szCs w:val="24"/>
        </w:rPr>
        <w:t>тыс. рублей.</w:t>
      </w:r>
    </w:p>
    <w:p w14:paraId="7B05E261" w14:textId="77777777" w:rsidR="00CF7183" w:rsidRPr="00CF7183" w:rsidRDefault="00CF7183" w:rsidP="00CF7183">
      <w:pPr>
        <w:pStyle w:val="a7"/>
        <w:ind w:firstLine="900"/>
        <w:rPr>
          <w:sz w:val="24"/>
          <w:szCs w:val="24"/>
        </w:rPr>
      </w:pPr>
      <w:r w:rsidRPr="00CF7183">
        <w:rPr>
          <w:sz w:val="24"/>
          <w:szCs w:val="24"/>
        </w:rPr>
        <w:t xml:space="preserve"> -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 в сфере административных правоотношений - </w:t>
      </w:r>
      <w:r w:rsidR="00AD7B1E">
        <w:rPr>
          <w:sz w:val="24"/>
          <w:szCs w:val="24"/>
        </w:rPr>
        <w:t xml:space="preserve">на 2022 год в сумме </w:t>
      </w:r>
      <w:r w:rsidRPr="00CF7183">
        <w:rPr>
          <w:sz w:val="24"/>
          <w:szCs w:val="24"/>
        </w:rPr>
        <w:t xml:space="preserve">33,00 тыс. рублей, </w:t>
      </w:r>
      <w:r w:rsidR="00AD7B1E">
        <w:rPr>
          <w:sz w:val="24"/>
          <w:szCs w:val="24"/>
        </w:rPr>
        <w:t xml:space="preserve">на 2023 год в сумме </w:t>
      </w:r>
      <w:r w:rsidRPr="00CF7183">
        <w:rPr>
          <w:sz w:val="24"/>
          <w:szCs w:val="24"/>
        </w:rPr>
        <w:t>33,00 тыс. рублей, на 202</w:t>
      </w:r>
      <w:r w:rsidR="00AD7B1E">
        <w:rPr>
          <w:sz w:val="24"/>
          <w:szCs w:val="24"/>
        </w:rPr>
        <w:t>4</w:t>
      </w:r>
      <w:r w:rsidRPr="00CF7183">
        <w:rPr>
          <w:sz w:val="24"/>
          <w:szCs w:val="24"/>
        </w:rPr>
        <w:t xml:space="preserve"> год в сумме 33,00 тыс. рублей.</w:t>
      </w:r>
    </w:p>
    <w:p w14:paraId="2BCA9E46" w14:textId="704C1111" w:rsidR="00CF7183" w:rsidRDefault="00CF7183" w:rsidP="00CF7183">
      <w:pPr>
        <w:pStyle w:val="a7"/>
        <w:ind w:firstLine="900"/>
        <w:rPr>
          <w:sz w:val="24"/>
          <w:szCs w:val="24"/>
        </w:rPr>
      </w:pPr>
      <w:r w:rsidRPr="00CF7183">
        <w:rPr>
          <w:sz w:val="24"/>
          <w:szCs w:val="24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AD7B1E">
        <w:rPr>
          <w:sz w:val="24"/>
          <w:szCs w:val="24"/>
        </w:rPr>
        <w:t xml:space="preserve">на 2022 год в сумме </w:t>
      </w:r>
      <w:r w:rsidR="00C379D2">
        <w:rPr>
          <w:sz w:val="24"/>
          <w:szCs w:val="24"/>
        </w:rPr>
        <w:t>84,30</w:t>
      </w:r>
      <w:r w:rsidR="000C148F" w:rsidRPr="00CF7183">
        <w:rPr>
          <w:sz w:val="24"/>
          <w:szCs w:val="24"/>
        </w:rPr>
        <w:t xml:space="preserve"> тыс.</w:t>
      </w:r>
      <w:r w:rsidRPr="00CF7183">
        <w:rPr>
          <w:sz w:val="24"/>
          <w:szCs w:val="24"/>
        </w:rPr>
        <w:t xml:space="preserve"> руб</w:t>
      </w:r>
      <w:r w:rsidR="000C148F">
        <w:rPr>
          <w:sz w:val="24"/>
          <w:szCs w:val="24"/>
        </w:rPr>
        <w:t>.</w:t>
      </w:r>
      <w:r w:rsidRPr="00CF7183">
        <w:rPr>
          <w:sz w:val="24"/>
          <w:szCs w:val="24"/>
        </w:rPr>
        <w:t xml:space="preserve">, </w:t>
      </w:r>
      <w:r w:rsidR="00AD7B1E">
        <w:rPr>
          <w:sz w:val="24"/>
          <w:szCs w:val="24"/>
        </w:rPr>
        <w:t xml:space="preserve">на 2023 год в сумме </w:t>
      </w:r>
      <w:r w:rsidR="00C379D2">
        <w:rPr>
          <w:sz w:val="24"/>
          <w:szCs w:val="24"/>
        </w:rPr>
        <w:t>84,30</w:t>
      </w:r>
      <w:r w:rsidR="002B4FCC" w:rsidRPr="002B4FCC">
        <w:rPr>
          <w:sz w:val="24"/>
          <w:szCs w:val="24"/>
        </w:rPr>
        <w:t xml:space="preserve"> </w:t>
      </w:r>
      <w:r w:rsidR="000C148F" w:rsidRPr="00CF7183">
        <w:rPr>
          <w:sz w:val="24"/>
          <w:szCs w:val="24"/>
        </w:rPr>
        <w:t>тыс. руб</w:t>
      </w:r>
      <w:r w:rsidR="000C148F">
        <w:rPr>
          <w:sz w:val="24"/>
          <w:szCs w:val="24"/>
        </w:rPr>
        <w:t>.</w:t>
      </w:r>
      <w:r w:rsidR="000C148F" w:rsidRPr="00CF7183">
        <w:rPr>
          <w:sz w:val="24"/>
          <w:szCs w:val="24"/>
        </w:rPr>
        <w:t xml:space="preserve">, </w:t>
      </w:r>
      <w:r w:rsidRPr="00CF7183">
        <w:rPr>
          <w:sz w:val="24"/>
          <w:szCs w:val="24"/>
        </w:rPr>
        <w:t>на 202</w:t>
      </w:r>
      <w:r w:rsidR="00AD7B1E">
        <w:rPr>
          <w:sz w:val="24"/>
          <w:szCs w:val="24"/>
        </w:rPr>
        <w:t>4</w:t>
      </w:r>
      <w:r w:rsidRPr="00CF7183">
        <w:rPr>
          <w:sz w:val="24"/>
          <w:szCs w:val="24"/>
        </w:rPr>
        <w:t xml:space="preserve"> год в сумме </w:t>
      </w:r>
      <w:r w:rsidR="00C379D2">
        <w:rPr>
          <w:sz w:val="24"/>
          <w:szCs w:val="24"/>
        </w:rPr>
        <w:t>84,30</w:t>
      </w:r>
      <w:r w:rsidR="004342EB" w:rsidRPr="002B4FCC">
        <w:rPr>
          <w:sz w:val="24"/>
          <w:szCs w:val="24"/>
        </w:rPr>
        <w:t xml:space="preserve"> </w:t>
      </w:r>
      <w:r w:rsidR="004342EB" w:rsidRPr="00CF7183">
        <w:rPr>
          <w:sz w:val="24"/>
          <w:szCs w:val="24"/>
        </w:rPr>
        <w:t>тыс.</w:t>
      </w:r>
      <w:r w:rsidR="000C148F" w:rsidRPr="00CF7183">
        <w:rPr>
          <w:sz w:val="24"/>
          <w:szCs w:val="24"/>
        </w:rPr>
        <w:t xml:space="preserve"> руб</w:t>
      </w:r>
      <w:r w:rsidR="000C148F">
        <w:rPr>
          <w:sz w:val="24"/>
          <w:szCs w:val="24"/>
        </w:rPr>
        <w:t>.</w:t>
      </w:r>
    </w:p>
    <w:p w14:paraId="1726A0CC" w14:textId="580F0351" w:rsidR="00CF7183" w:rsidRDefault="00CF7183" w:rsidP="00CF7183">
      <w:pPr>
        <w:pStyle w:val="a7"/>
        <w:ind w:firstLine="900"/>
        <w:rPr>
          <w:sz w:val="24"/>
          <w:szCs w:val="24"/>
        </w:rPr>
      </w:pPr>
      <w:r w:rsidRPr="00CF7183">
        <w:rPr>
          <w:sz w:val="24"/>
          <w:szCs w:val="24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AD7B1E">
        <w:rPr>
          <w:sz w:val="24"/>
          <w:szCs w:val="24"/>
        </w:rPr>
        <w:t xml:space="preserve">на 2022 год в сумме </w:t>
      </w:r>
      <w:r w:rsidR="00C379D2">
        <w:rPr>
          <w:sz w:val="24"/>
          <w:szCs w:val="24"/>
        </w:rPr>
        <w:t>246,30</w:t>
      </w:r>
      <w:r w:rsidRPr="00CF7183">
        <w:rPr>
          <w:sz w:val="24"/>
          <w:szCs w:val="24"/>
        </w:rPr>
        <w:t xml:space="preserve"> тыс.</w:t>
      </w:r>
      <w:r w:rsidR="004342EB" w:rsidRPr="004342E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4342EB" w:rsidRPr="004342EB">
        <w:rPr>
          <w:sz w:val="24"/>
          <w:szCs w:val="24"/>
        </w:rPr>
        <w:t>рублей</w:t>
      </w:r>
      <w:r>
        <w:rPr>
          <w:sz w:val="24"/>
          <w:szCs w:val="24"/>
        </w:rPr>
        <w:t>,</w:t>
      </w:r>
      <w:r w:rsidRPr="00CF7183">
        <w:rPr>
          <w:sz w:val="24"/>
          <w:szCs w:val="24"/>
        </w:rPr>
        <w:t xml:space="preserve"> </w:t>
      </w:r>
      <w:r w:rsidR="00AD7B1E">
        <w:rPr>
          <w:sz w:val="24"/>
          <w:szCs w:val="24"/>
        </w:rPr>
        <w:t xml:space="preserve">на 2023 год в сумме </w:t>
      </w:r>
      <w:r w:rsidR="00C379D2">
        <w:rPr>
          <w:sz w:val="24"/>
          <w:szCs w:val="24"/>
        </w:rPr>
        <w:t>253,50</w:t>
      </w:r>
      <w:r>
        <w:rPr>
          <w:sz w:val="24"/>
          <w:szCs w:val="24"/>
        </w:rPr>
        <w:t xml:space="preserve"> </w:t>
      </w:r>
      <w:r w:rsidRPr="00CF7183">
        <w:rPr>
          <w:sz w:val="24"/>
          <w:szCs w:val="24"/>
        </w:rPr>
        <w:t>тыс. рублей, на 202</w:t>
      </w:r>
      <w:r w:rsidR="00AD7B1E">
        <w:rPr>
          <w:sz w:val="24"/>
          <w:szCs w:val="24"/>
        </w:rPr>
        <w:t>4</w:t>
      </w:r>
      <w:r w:rsidRPr="00CF7183">
        <w:rPr>
          <w:sz w:val="24"/>
          <w:szCs w:val="24"/>
        </w:rPr>
        <w:t xml:space="preserve"> год в сумме </w:t>
      </w:r>
      <w:r w:rsidR="00C379D2">
        <w:rPr>
          <w:sz w:val="24"/>
          <w:szCs w:val="24"/>
        </w:rPr>
        <w:t>261,90</w:t>
      </w:r>
      <w:r>
        <w:rPr>
          <w:sz w:val="24"/>
          <w:szCs w:val="24"/>
        </w:rPr>
        <w:t xml:space="preserve"> </w:t>
      </w:r>
      <w:r w:rsidRPr="00CF7183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CF7183">
        <w:rPr>
          <w:sz w:val="24"/>
          <w:szCs w:val="24"/>
        </w:rPr>
        <w:t>, федеральные средства на содер</w:t>
      </w:r>
      <w:r w:rsidR="004342EB">
        <w:rPr>
          <w:sz w:val="24"/>
          <w:szCs w:val="24"/>
        </w:rPr>
        <w:t>жание военно-учетного работника.</w:t>
      </w:r>
    </w:p>
    <w:p w14:paraId="3FF382E2" w14:textId="430207D9" w:rsidR="006F1FF1" w:rsidRDefault="006F1FF1" w:rsidP="006F1FF1">
      <w:pPr>
        <w:pStyle w:val="a9"/>
        <w:spacing w:before="240" w:beforeAutospacing="0" w:after="0" w:afterAutospacing="0"/>
        <w:jc w:val="center"/>
        <w:rPr>
          <w:b/>
          <w:color w:val="000000"/>
          <w:lang w:eastAsia="ar-SA"/>
        </w:rPr>
      </w:pPr>
      <w:r w:rsidRPr="006F1FF1">
        <w:rPr>
          <w:b/>
          <w:color w:val="000000"/>
          <w:lang w:eastAsia="ar-SA"/>
        </w:rPr>
        <w:lastRenderedPageBreak/>
        <w:t xml:space="preserve">Статья </w:t>
      </w:r>
      <w:r w:rsidR="00E35344">
        <w:rPr>
          <w:b/>
          <w:color w:val="000000"/>
          <w:lang w:eastAsia="ar-SA"/>
        </w:rPr>
        <w:t>8</w:t>
      </w:r>
      <w:r w:rsidRPr="006F1FF1">
        <w:rPr>
          <w:b/>
          <w:color w:val="000000"/>
          <w:lang w:eastAsia="ar-SA"/>
        </w:rPr>
        <w:t>. Использование бюджетных ассигнований Дорожного фонда</w:t>
      </w:r>
    </w:p>
    <w:p w14:paraId="0A38E050" w14:textId="77777777" w:rsidR="00E73BF9" w:rsidRPr="006F1FF1" w:rsidRDefault="00E73BF9" w:rsidP="006F1FF1">
      <w:pPr>
        <w:pStyle w:val="a9"/>
        <w:spacing w:before="240" w:beforeAutospacing="0" w:after="0" w:afterAutospacing="0"/>
        <w:jc w:val="center"/>
        <w:rPr>
          <w:b/>
          <w:color w:val="000000"/>
          <w:lang w:eastAsia="ar-SA"/>
        </w:rPr>
      </w:pPr>
    </w:p>
    <w:p w14:paraId="7BF0EA98" w14:textId="6AB448B1" w:rsidR="006F1FF1" w:rsidRDefault="006F1FF1" w:rsidP="006F1FF1">
      <w:pPr>
        <w:pStyle w:val="a9"/>
        <w:spacing w:before="0" w:beforeAutospacing="0" w:after="0" w:afterAutospacing="0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 </w:t>
      </w:r>
      <w:r w:rsidRPr="006F1FF1">
        <w:rPr>
          <w:lang w:eastAsia="ar-SA"/>
        </w:rPr>
        <w:t xml:space="preserve">Утвердить объем бюджетных ассигнований Дорожного </w:t>
      </w:r>
      <w:r w:rsidR="00E35344" w:rsidRPr="006F1FF1">
        <w:rPr>
          <w:lang w:eastAsia="ar-SA"/>
        </w:rPr>
        <w:t>фонда:</w:t>
      </w:r>
      <w:r w:rsidRPr="006F1FF1">
        <w:rPr>
          <w:lang w:eastAsia="ar-SA"/>
        </w:rPr>
        <w:br/>
        <w:t xml:space="preserve">1) </w:t>
      </w:r>
      <w:r w:rsidR="00AD7B1E">
        <w:rPr>
          <w:lang w:eastAsia="ar-SA"/>
        </w:rPr>
        <w:t xml:space="preserve">на 2022 год в сумме </w:t>
      </w:r>
      <w:r w:rsidR="00161C36">
        <w:rPr>
          <w:lang w:eastAsia="ar-SA"/>
        </w:rPr>
        <w:t xml:space="preserve">1 </w:t>
      </w:r>
      <w:bookmarkStart w:id="1" w:name="_Hlk87466994"/>
      <w:r w:rsidR="0066753D">
        <w:rPr>
          <w:lang w:eastAsia="ar-SA"/>
        </w:rPr>
        <w:t>36</w:t>
      </w:r>
      <w:r w:rsidR="00161C36">
        <w:rPr>
          <w:lang w:eastAsia="ar-SA"/>
        </w:rPr>
        <w:t>0</w:t>
      </w:r>
      <w:bookmarkEnd w:id="1"/>
      <w:r w:rsidR="00161C36">
        <w:rPr>
          <w:lang w:eastAsia="ar-SA"/>
        </w:rPr>
        <w:t xml:space="preserve">,00 </w:t>
      </w:r>
      <w:r w:rsidRPr="006F1FF1">
        <w:rPr>
          <w:lang w:eastAsia="ar-SA"/>
        </w:rPr>
        <w:t>тыс</w:t>
      </w:r>
      <w:r w:rsidR="00161C36">
        <w:rPr>
          <w:lang w:eastAsia="ar-SA"/>
        </w:rPr>
        <w:t>.</w:t>
      </w:r>
      <w:r w:rsidRPr="006F1FF1">
        <w:rPr>
          <w:lang w:eastAsia="ar-SA"/>
        </w:rPr>
        <w:t xml:space="preserve"> руб</w:t>
      </w:r>
      <w:r w:rsidR="00161C36">
        <w:rPr>
          <w:lang w:eastAsia="ar-SA"/>
        </w:rPr>
        <w:t>.</w:t>
      </w:r>
      <w:r w:rsidRPr="006F1FF1">
        <w:rPr>
          <w:lang w:eastAsia="ar-SA"/>
        </w:rPr>
        <w:t>;</w:t>
      </w:r>
      <w:r w:rsidRPr="006F1FF1">
        <w:rPr>
          <w:lang w:eastAsia="ar-SA"/>
        </w:rPr>
        <w:br/>
        <w:t xml:space="preserve">2) </w:t>
      </w:r>
      <w:r w:rsidR="00AD7B1E">
        <w:rPr>
          <w:lang w:eastAsia="ar-SA"/>
        </w:rPr>
        <w:t xml:space="preserve">на 2023 год в сумме </w:t>
      </w:r>
      <w:r w:rsidR="00161C36">
        <w:rPr>
          <w:lang w:eastAsia="ar-SA"/>
        </w:rPr>
        <w:t xml:space="preserve">1 </w:t>
      </w:r>
      <w:r w:rsidR="0066753D" w:rsidRPr="0066753D">
        <w:rPr>
          <w:lang w:eastAsia="ar-SA"/>
        </w:rPr>
        <w:t>360</w:t>
      </w:r>
      <w:r w:rsidR="00161C36">
        <w:rPr>
          <w:lang w:eastAsia="ar-SA"/>
        </w:rPr>
        <w:t xml:space="preserve">,00 </w:t>
      </w:r>
      <w:r w:rsidR="00161C36" w:rsidRPr="006F1FF1">
        <w:rPr>
          <w:lang w:eastAsia="ar-SA"/>
        </w:rPr>
        <w:t>тыс</w:t>
      </w:r>
      <w:r w:rsidR="00161C36">
        <w:rPr>
          <w:lang w:eastAsia="ar-SA"/>
        </w:rPr>
        <w:t>.</w:t>
      </w:r>
      <w:r w:rsidR="00161C36" w:rsidRPr="006F1FF1">
        <w:rPr>
          <w:lang w:eastAsia="ar-SA"/>
        </w:rPr>
        <w:t xml:space="preserve"> руб</w:t>
      </w:r>
      <w:r w:rsidR="00161C36">
        <w:rPr>
          <w:lang w:eastAsia="ar-SA"/>
        </w:rPr>
        <w:t>.</w:t>
      </w:r>
      <w:r w:rsidR="00161C36" w:rsidRPr="006F1FF1">
        <w:rPr>
          <w:lang w:eastAsia="ar-SA"/>
        </w:rPr>
        <w:t>;</w:t>
      </w:r>
      <w:r w:rsidRPr="006F1FF1">
        <w:rPr>
          <w:lang w:eastAsia="ar-SA"/>
        </w:rPr>
        <w:br/>
        <w:t xml:space="preserve">3) </w:t>
      </w:r>
      <w:r w:rsidR="00AD7B1E">
        <w:rPr>
          <w:lang w:eastAsia="ar-SA"/>
        </w:rPr>
        <w:t xml:space="preserve">на 2024 год в сумме </w:t>
      </w:r>
      <w:r w:rsidR="00161C36">
        <w:rPr>
          <w:lang w:eastAsia="ar-SA"/>
        </w:rPr>
        <w:t xml:space="preserve">1 </w:t>
      </w:r>
      <w:r w:rsidR="0066753D" w:rsidRPr="0066753D">
        <w:rPr>
          <w:lang w:eastAsia="ar-SA"/>
        </w:rPr>
        <w:t>360</w:t>
      </w:r>
      <w:r w:rsidR="00161C36">
        <w:rPr>
          <w:lang w:eastAsia="ar-SA"/>
        </w:rPr>
        <w:t xml:space="preserve">,00 </w:t>
      </w:r>
      <w:r w:rsidR="00161C36" w:rsidRPr="006F1FF1">
        <w:rPr>
          <w:lang w:eastAsia="ar-SA"/>
        </w:rPr>
        <w:t>тыс</w:t>
      </w:r>
      <w:r w:rsidR="00161C36">
        <w:rPr>
          <w:lang w:eastAsia="ar-SA"/>
        </w:rPr>
        <w:t>.</w:t>
      </w:r>
      <w:r w:rsidR="00161C36" w:rsidRPr="006F1FF1">
        <w:rPr>
          <w:lang w:eastAsia="ar-SA"/>
        </w:rPr>
        <w:t xml:space="preserve"> руб</w:t>
      </w:r>
      <w:r>
        <w:rPr>
          <w:lang w:eastAsia="ar-SA"/>
        </w:rPr>
        <w:t>.</w:t>
      </w:r>
    </w:p>
    <w:p w14:paraId="6464C8E5" w14:textId="3FF3DECF" w:rsidR="00206086" w:rsidRPr="00206086" w:rsidRDefault="00206086" w:rsidP="00206086">
      <w:pPr>
        <w:suppressAutoHyphens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Статья</w:t>
      </w:r>
      <w:r w:rsidR="006F1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E35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</w:t>
      </w:r>
      <w:r w:rsidRPr="00206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 Предоставление субсидий юридическим лицам, индивидуальным предпринимателям, физическим лицам – производителям товаров, работ, услуг</w:t>
      </w:r>
    </w:p>
    <w:p w14:paraId="097BE6D1" w14:textId="77777777" w:rsidR="00206086" w:rsidRPr="00206086" w:rsidRDefault="00206086" w:rsidP="0020608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14:paraId="7152896F" w14:textId="77777777" w:rsidR="00206086" w:rsidRPr="00206086" w:rsidRDefault="00206086" w:rsidP="0020608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1. Установить, что </w:t>
      </w:r>
      <w:r w:rsidR="007A2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D72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и плановый период 2023-2024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счет средств бюджета в соответствии со ст</w:t>
      </w:r>
      <w:r w:rsidR="007A2D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78 Бюджетного кодекса Российской Федерации предоставляются 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товаров, работ, услуг по следующим направлениям расходов:</w:t>
      </w:r>
    </w:p>
    <w:p w14:paraId="066F594B" w14:textId="77777777" w:rsidR="00206086" w:rsidRPr="00206086" w:rsidRDefault="00206086" w:rsidP="0020608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по организации аварийно-восстановительных работ по водоснабжению и водоотведению в муниципальном образовании «Тимирязевское сельское поселение»;</w:t>
      </w:r>
    </w:p>
    <w:p w14:paraId="78C1505C" w14:textId="77777777"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на подготовку объектов теплоснабжения к осенне-зимнему периоду.</w:t>
      </w:r>
    </w:p>
    <w:p w14:paraId="2B34C984" w14:textId="77777777" w:rsidR="00206086" w:rsidRPr="00206086" w:rsidRDefault="00206086" w:rsidP="002060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Установить, что субсидии, указанные в части 1 настоящей статьи, предоставляются на безвозмездной и безвозвратной основе.</w:t>
      </w:r>
    </w:p>
    <w:p w14:paraId="23239C9B" w14:textId="09B76FE9" w:rsidR="00206086" w:rsidRDefault="00206086" w:rsidP="002060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указанных в части 1 настоящей статьи, порядок возврата субсидий в случае нарушения условий, установленных при их предоставлении, утверждаются Администрацией муниципального образования «Тимирязевское сельское поселение».</w:t>
      </w:r>
    </w:p>
    <w:p w14:paraId="5D4D06C6" w14:textId="77777777" w:rsidR="00E73BF9" w:rsidRPr="00206086" w:rsidRDefault="00E73BF9" w:rsidP="002060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3B9D02" w14:textId="58218363" w:rsidR="00206086" w:rsidRDefault="00206086" w:rsidP="00206086">
      <w:pPr>
        <w:tabs>
          <w:tab w:val="left" w:pos="14605"/>
          <w:tab w:val="left" w:pos="15880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</w:t>
      </w:r>
      <w:r w:rsidR="00E35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Муниципальные заимствования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BF9"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«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Тимирязевское сельское поселение»</w:t>
      </w:r>
    </w:p>
    <w:p w14:paraId="63E04B9D" w14:textId="77777777" w:rsidR="00E73BF9" w:rsidRPr="00206086" w:rsidRDefault="00E73BF9" w:rsidP="00206086">
      <w:pPr>
        <w:tabs>
          <w:tab w:val="left" w:pos="14605"/>
          <w:tab w:val="left" w:pos="15880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032022" w14:textId="2C0D196C" w:rsidR="00206086" w:rsidRPr="00206086" w:rsidRDefault="00206086" w:rsidP="006F1FF1">
      <w:pPr>
        <w:tabs>
          <w:tab w:val="left" w:pos="14605"/>
          <w:tab w:val="left" w:pos="15880"/>
        </w:tabs>
        <w:suppressAutoHyphens/>
        <w:spacing w:after="24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Администрация муниципального образования «Тимирязевское 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сельское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поселение» вправе привлекать кредиты кредитных организаций и бюджетные кредиты из других бюджетов бюджетной системы Российской Федерации в целях покрытия дефицита  бюджета и погашения долговых обязательств поселения (на кассовый разрыв) в пределах сумм, установленных программой внутренних заимствований муниципального образования «Тимирязевское 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сельское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поселение» </w:t>
      </w:r>
      <w:r w:rsidR="00387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D72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и плановый период 2023-2024 </w:t>
      </w:r>
      <w:r w:rsidR="003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A2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приложению № </w:t>
      </w:r>
      <w:r w:rsidR="00E35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2060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к  настоящему Решению. Плата за пользование кредитами кредитных организаций и бюджетными кредитами других бюджетов определятся в соответствии с действующим законодательством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4AA0F2B2" w14:textId="77777777" w:rsidR="0029626B" w:rsidRPr="0029626B" w:rsidRDefault="0029626B" w:rsidP="00296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62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Установить:</w:t>
      </w:r>
    </w:p>
    <w:p w14:paraId="1B8B8064" w14:textId="50738A90" w:rsidR="0029626B" w:rsidRPr="0029626B" w:rsidRDefault="0029626B" w:rsidP="00296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62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верхний предел муниципального внутреннего долга муниципального образования «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Тимирязевское </w:t>
      </w:r>
      <w:r w:rsidRPr="002962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сельское поселение» по долговым обязательствам:</w:t>
      </w:r>
    </w:p>
    <w:p w14:paraId="09BB8C3C" w14:textId="77777777" w:rsidR="0029626B" w:rsidRDefault="0029626B" w:rsidP="00296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962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01.01.2023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ода в сумме 1000,00 тыс.рублей;</w:t>
      </w:r>
    </w:p>
    <w:p w14:paraId="64F6E9A0" w14:textId="77777777" w:rsidR="0029626B" w:rsidRDefault="0029626B" w:rsidP="00296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962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01.01.2024г. в сум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 1000,00 тыс.рублей;</w:t>
      </w:r>
    </w:p>
    <w:p w14:paraId="2519AB15" w14:textId="74D650D0" w:rsidR="0029626B" w:rsidRDefault="0029626B" w:rsidP="00296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 01.01.2025</w:t>
      </w:r>
      <w:r w:rsidRPr="002962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 в сум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 1000,00 тыс.рублей;</w:t>
      </w:r>
    </w:p>
    <w:p w14:paraId="00D922D3" w14:textId="77777777" w:rsidR="0029626B" w:rsidRDefault="0029626B" w:rsidP="00296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FEDCFFB" w14:textId="77777777" w:rsidR="0029626B" w:rsidRPr="0029626B" w:rsidRDefault="0029626B" w:rsidP="00296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62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предельный объем расходов на обслуживание муниципального долга не должен превышать:</w:t>
      </w:r>
    </w:p>
    <w:p w14:paraId="6C3933C7" w14:textId="77777777" w:rsidR="0029626B" w:rsidRDefault="0029626B" w:rsidP="00296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- 50,00 тыс. рублей в 2022 году;</w:t>
      </w:r>
    </w:p>
    <w:p w14:paraId="1AE5112F" w14:textId="77777777" w:rsidR="0029626B" w:rsidRDefault="0029626B" w:rsidP="00296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962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50,00 тыс. рублей в 2023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5150A11B" w14:textId="3B580D93" w:rsidR="0029626B" w:rsidRPr="0029626B" w:rsidRDefault="0029626B" w:rsidP="00296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962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50,00 тыс. рублей в 2024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1D41693E" w14:textId="0208E841" w:rsidR="0029626B" w:rsidRPr="0029626B" w:rsidRDefault="0029626B" w:rsidP="00296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62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3) установить предельный объем муниципального долга муниципального образования «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Тимирязевское </w:t>
      </w:r>
      <w:r w:rsidRPr="002962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сельское поселение» в сумме:</w:t>
      </w:r>
    </w:p>
    <w:p w14:paraId="3C0DA555" w14:textId="50C26072" w:rsidR="0029626B" w:rsidRDefault="0029626B" w:rsidP="00296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962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2022 год 1000,00 тыс. рублей, </w:t>
      </w:r>
    </w:p>
    <w:p w14:paraId="1259A560" w14:textId="4BFADF5D" w:rsidR="0029626B" w:rsidRDefault="0029626B" w:rsidP="00296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962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2023 год 1000,00 тыс. рублей,</w:t>
      </w:r>
    </w:p>
    <w:p w14:paraId="3E605151" w14:textId="7257C67A" w:rsidR="00E73BF9" w:rsidRDefault="0029626B" w:rsidP="00296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962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2024 год 1000,00 тыс. рублей.</w:t>
      </w:r>
    </w:p>
    <w:p w14:paraId="50567528" w14:textId="19C986F7" w:rsidR="00AF0D74" w:rsidRPr="00AF0D74" w:rsidRDefault="00AF0D74" w:rsidP="00AF0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F0D7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4) установить верхний предел муниципального долга муниципального образования «Тимирязевское сельское поселение» по муниципальным гарантиям:</w:t>
      </w:r>
    </w:p>
    <w:p w14:paraId="1FD950E8" w14:textId="77777777" w:rsidR="00AF0D74" w:rsidRPr="00AF0D74" w:rsidRDefault="00AF0D74" w:rsidP="00AF0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F0D7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на 1 января 2023 года     в сумме 0 тыс. рублей,</w:t>
      </w:r>
    </w:p>
    <w:p w14:paraId="6F0191CB" w14:textId="77777777" w:rsidR="00AF0D74" w:rsidRPr="00AF0D74" w:rsidRDefault="00AF0D74" w:rsidP="00AF0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F0D7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на 1 января 2024 года     в сумме 0 тыс. рублей,</w:t>
      </w:r>
    </w:p>
    <w:p w14:paraId="50EED6F3" w14:textId="2A431DD2" w:rsidR="00AF0D74" w:rsidRPr="00AF0D74" w:rsidRDefault="00AF0D74" w:rsidP="00AF0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AF0D7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на 1 января 2025 года     в сумме 0 тыс. рублей.</w:t>
      </w:r>
    </w:p>
    <w:p w14:paraId="6BDBCB8A" w14:textId="77777777" w:rsidR="00AF0D74" w:rsidRDefault="00AF0D74" w:rsidP="00AF0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</w:p>
    <w:p w14:paraId="2D53824F" w14:textId="77777777" w:rsidR="00E73BF9" w:rsidRDefault="00206086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Статья 1</w:t>
      </w:r>
      <w:r w:rsidR="00E3534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1</w:t>
      </w:r>
      <w:r w:rsidRPr="0020608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. Резервный фонд администрации муниципального образования «Тимирязевское сельское поселение»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</w:t>
      </w:r>
    </w:p>
    <w:p w14:paraId="420676F3" w14:textId="101C6B78" w:rsidR="00206086" w:rsidRPr="00206086" w:rsidRDefault="00206086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                   </w:t>
      </w:r>
    </w:p>
    <w:p w14:paraId="0D0E2DF5" w14:textId="77777777" w:rsidR="00206086" w:rsidRPr="00206086" w:rsidRDefault="00206086" w:rsidP="002060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1. Установить размер резервного фонда администрации муниципального образования «Тимирязевское сельское поселение» </w:t>
      </w:r>
      <w:r w:rsidR="00AD7B1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на 2022 год 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в сумме </w:t>
      </w:r>
      <w:r w:rsidR="002B4FC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0,0 тысяча рублей, </w:t>
      </w:r>
      <w:r w:rsidR="00AD7B1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на 2023 год </w:t>
      </w:r>
      <w:r w:rsidR="002B4FC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0,00 тыс. рублей, </w:t>
      </w:r>
      <w:r w:rsidR="00AD7B1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на 2024 год </w:t>
      </w:r>
      <w:r w:rsidR="002B4FC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</w:t>
      </w:r>
      <w:r w:rsidRPr="0020608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0,00 тыс. рублей.</w:t>
      </w:r>
    </w:p>
    <w:p w14:paraId="5491722C" w14:textId="77777777" w:rsidR="00E73BF9" w:rsidRDefault="00E73BF9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05D622" w14:textId="6AD5E21D" w:rsidR="00206086" w:rsidRDefault="00206086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</w:t>
      </w:r>
      <w:r w:rsidR="00E35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Источники финансирования дефицита бюджета</w:t>
      </w:r>
    </w:p>
    <w:p w14:paraId="2A507476" w14:textId="77777777" w:rsidR="00E73BF9" w:rsidRPr="00206086" w:rsidRDefault="00E73BF9" w:rsidP="002060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F4D728" w14:textId="5E9E08BC"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финансирования дефицита бюджета муниципального образования «Тимирязевское сельское поселение» согласно 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№</w:t>
      </w:r>
      <w:r w:rsidR="00E3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FF5"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0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решению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9DA5C9" w14:textId="77777777" w:rsidR="00C31530" w:rsidRDefault="00C31530" w:rsidP="00550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EDCD15" w14:textId="422C37C1" w:rsidR="00206086" w:rsidRPr="00206086" w:rsidRDefault="00206086" w:rsidP="00550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E3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Публичные нормативные обязательства муниципального</w:t>
      </w:r>
    </w:p>
    <w:p w14:paraId="60E1A041" w14:textId="6B90AB81" w:rsid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«Тимирязевское сельское поселение»</w:t>
      </w:r>
    </w:p>
    <w:p w14:paraId="28106F7F" w14:textId="77777777" w:rsidR="00E73BF9" w:rsidRPr="00206086" w:rsidRDefault="00E73BF9" w:rsidP="00206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DC0BE" w14:textId="77777777" w:rsidR="00206086" w:rsidRPr="00206086" w:rsidRDefault="00206086" w:rsidP="002060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общий объем средств на исполнение публичных нормативных обязательств муниципального образования «Тимирязевское сельское поселение» </w:t>
      </w:r>
      <w:r w:rsidR="00AD7B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2022 год в сумме </w:t>
      </w:r>
      <w:r w:rsidR="0043313D">
        <w:rPr>
          <w:rFonts w:ascii="Times New Roman" w:eastAsia="Times New Roman" w:hAnsi="Times New Roman" w:cs="Times New Roman"/>
          <w:sz w:val="24"/>
          <w:szCs w:val="24"/>
          <w:lang w:eastAsia="ar-SA"/>
        </w:rPr>
        <w:t>238,82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</w:t>
      </w:r>
      <w:r w:rsidR="00AD7B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2023 год в сумме </w:t>
      </w:r>
      <w:r w:rsidR="0043313D">
        <w:rPr>
          <w:rFonts w:ascii="Times New Roman" w:eastAsia="Times New Roman" w:hAnsi="Times New Roman" w:cs="Times New Roman"/>
          <w:sz w:val="24"/>
          <w:szCs w:val="24"/>
          <w:lang w:eastAsia="ar-SA"/>
        </w:rPr>
        <w:t>238,82</w:t>
      </w:r>
      <w:r w:rsidR="0043313D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</w:t>
      </w:r>
      <w:r w:rsidR="00AD7B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2024 год в сумме </w:t>
      </w:r>
      <w:r w:rsidR="0043313D">
        <w:rPr>
          <w:rFonts w:ascii="Times New Roman" w:eastAsia="Times New Roman" w:hAnsi="Times New Roman" w:cs="Times New Roman"/>
          <w:sz w:val="24"/>
          <w:szCs w:val="24"/>
          <w:lang w:eastAsia="ar-SA"/>
        </w:rPr>
        <w:t>238,82</w:t>
      </w:r>
      <w:r w:rsidR="0043313D"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рублей. </w:t>
      </w:r>
    </w:p>
    <w:p w14:paraId="095B367A" w14:textId="77777777" w:rsidR="00E73BF9" w:rsidRDefault="00E73BF9" w:rsidP="00206086">
      <w:pPr>
        <w:tabs>
          <w:tab w:val="left" w:pos="1637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681EC6" w14:textId="028D7F59" w:rsidR="00206086" w:rsidRDefault="00206086" w:rsidP="00206086">
      <w:pPr>
        <w:tabs>
          <w:tab w:val="left" w:pos="1637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</w:t>
      </w:r>
      <w:r w:rsidR="00E35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206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Вступление в силу настоящего Решения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175DBFA3" w14:textId="77777777" w:rsidR="00E73BF9" w:rsidRPr="00206086" w:rsidRDefault="00E73BF9" w:rsidP="00206086">
      <w:pPr>
        <w:tabs>
          <w:tab w:val="left" w:pos="1637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718564" w14:textId="77777777" w:rsidR="00206086" w:rsidRPr="00206086" w:rsidRDefault="00206086" w:rsidP="00206086">
      <w:pPr>
        <w:tabs>
          <w:tab w:val="left" w:pos="1637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 01.01.20</w:t>
      </w:r>
      <w:r w:rsidR="00E956F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D7B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Pr="0020608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года.</w:t>
      </w:r>
    </w:p>
    <w:p w14:paraId="41174A02" w14:textId="77777777"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F1228" w14:textId="77777777"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E863CB" w14:textId="77777777" w:rsidR="00206086" w:rsidRPr="00206086" w:rsidRDefault="00206086" w:rsidP="00206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945B9" w14:textId="77777777" w:rsidR="003B64A2" w:rsidRPr="003B64A2" w:rsidRDefault="003B64A2" w:rsidP="003B64A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народных депутатов </w:t>
      </w:r>
    </w:p>
    <w:p w14:paraId="2204C863" w14:textId="77777777" w:rsidR="003B64A2" w:rsidRPr="003B64A2" w:rsidRDefault="003B64A2" w:rsidP="003B64A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«Тимирязевское сельское поселение»                                           Н.А. Дельнов</w:t>
      </w:r>
    </w:p>
    <w:p w14:paraId="2C88534F" w14:textId="77777777" w:rsidR="00206086" w:rsidRPr="00206086" w:rsidRDefault="00206086" w:rsidP="00206086">
      <w:pPr>
        <w:widowControl w:val="0"/>
        <w:tabs>
          <w:tab w:val="left" w:pos="3060"/>
          <w:tab w:val="left" w:pos="3402"/>
        </w:tabs>
        <w:autoSpaceDE w:val="0"/>
        <w:autoSpaceDN w:val="0"/>
        <w:adjustRightInd w:val="0"/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04F0D345" w14:textId="77777777" w:rsidR="00206086" w:rsidRPr="00206086" w:rsidRDefault="00206086" w:rsidP="0020608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5C22E" w14:textId="77777777" w:rsidR="006E55A3" w:rsidRDefault="00083BB2"/>
    <w:sectPr w:rsidR="006E55A3" w:rsidSect="002560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</w:abstractNum>
  <w:abstractNum w:abstractNumId="1">
    <w:nsid w:val="48CA2D37"/>
    <w:multiLevelType w:val="hybridMultilevel"/>
    <w:tmpl w:val="6AA6E540"/>
    <w:lvl w:ilvl="0" w:tplc="3C087E7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66BB67E9"/>
    <w:multiLevelType w:val="hybridMultilevel"/>
    <w:tmpl w:val="2AE28870"/>
    <w:lvl w:ilvl="0" w:tplc="0419000F">
      <w:start w:val="1"/>
      <w:numFmt w:val="decimal"/>
      <w:lvlText w:val="%1."/>
      <w:lvlJc w:val="left"/>
      <w:pPr>
        <w:ind w:left="472" w:hanging="360"/>
      </w:p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86"/>
    <w:rsid w:val="00002B7A"/>
    <w:rsid w:val="00021BC8"/>
    <w:rsid w:val="00027D11"/>
    <w:rsid w:val="00083BB2"/>
    <w:rsid w:val="000938B9"/>
    <w:rsid w:val="000C148F"/>
    <w:rsid w:val="000C26D9"/>
    <w:rsid w:val="001102FF"/>
    <w:rsid w:val="00161C36"/>
    <w:rsid w:val="0017012D"/>
    <w:rsid w:val="00185564"/>
    <w:rsid w:val="001960B5"/>
    <w:rsid w:val="001A39B6"/>
    <w:rsid w:val="001B6FDB"/>
    <w:rsid w:val="00206086"/>
    <w:rsid w:val="002560EF"/>
    <w:rsid w:val="00262459"/>
    <w:rsid w:val="0028695F"/>
    <w:rsid w:val="0029626B"/>
    <w:rsid w:val="002B4FCC"/>
    <w:rsid w:val="002E58EE"/>
    <w:rsid w:val="00306B57"/>
    <w:rsid w:val="00387B56"/>
    <w:rsid w:val="00387D07"/>
    <w:rsid w:val="003B0534"/>
    <w:rsid w:val="003B64A2"/>
    <w:rsid w:val="003B6952"/>
    <w:rsid w:val="003C2527"/>
    <w:rsid w:val="003D4702"/>
    <w:rsid w:val="0043313D"/>
    <w:rsid w:val="004342EB"/>
    <w:rsid w:val="00511099"/>
    <w:rsid w:val="00550F3D"/>
    <w:rsid w:val="005E4C13"/>
    <w:rsid w:val="00607212"/>
    <w:rsid w:val="0066753D"/>
    <w:rsid w:val="006C1E8A"/>
    <w:rsid w:val="006F1FF1"/>
    <w:rsid w:val="00756616"/>
    <w:rsid w:val="007A15B5"/>
    <w:rsid w:val="007A2DED"/>
    <w:rsid w:val="007E4EF7"/>
    <w:rsid w:val="008B04B7"/>
    <w:rsid w:val="008B6C5A"/>
    <w:rsid w:val="008D6695"/>
    <w:rsid w:val="00982FA1"/>
    <w:rsid w:val="009E5B9D"/>
    <w:rsid w:val="00A06A49"/>
    <w:rsid w:val="00A252E6"/>
    <w:rsid w:val="00A912F5"/>
    <w:rsid w:val="00AD7B1E"/>
    <w:rsid w:val="00AF0A9D"/>
    <w:rsid w:val="00AF0D74"/>
    <w:rsid w:val="00B220C9"/>
    <w:rsid w:val="00B37DE8"/>
    <w:rsid w:val="00B403A5"/>
    <w:rsid w:val="00B56C9B"/>
    <w:rsid w:val="00BD3338"/>
    <w:rsid w:val="00C22973"/>
    <w:rsid w:val="00C26C18"/>
    <w:rsid w:val="00C31530"/>
    <w:rsid w:val="00C379D2"/>
    <w:rsid w:val="00C90F6D"/>
    <w:rsid w:val="00CE46F5"/>
    <w:rsid w:val="00CF7183"/>
    <w:rsid w:val="00D72A75"/>
    <w:rsid w:val="00DB6EC8"/>
    <w:rsid w:val="00DC5989"/>
    <w:rsid w:val="00DD0CA5"/>
    <w:rsid w:val="00DE0FF5"/>
    <w:rsid w:val="00DE2CC9"/>
    <w:rsid w:val="00E35344"/>
    <w:rsid w:val="00E73BF9"/>
    <w:rsid w:val="00E956F9"/>
    <w:rsid w:val="00F055EA"/>
    <w:rsid w:val="00F113FC"/>
    <w:rsid w:val="00F43C43"/>
    <w:rsid w:val="00F928C9"/>
    <w:rsid w:val="00F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D20B"/>
  <w15:chartTrackingRefBased/>
  <w15:docId w15:val="{3DD21DC5-EEF4-47F0-BAC2-847A7D43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B7"/>
    <w:rPr>
      <w:rFonts w:ascii="Segoe UI" w:hAnsi="Segoe UI" w:cs="Segoe UI"/>
      <w:sz w:val="18"/>
      <w:szCs w:val="18"/>
    </w:rPr>
  </w:style>
  <w:style w:type="paragraph" w:styleId="a6">
    <w:name w:val="No Spacing"/>
    <w:basedOn w:val="a"/>
    <w:qFormat/>
    <w:rsid w:val="002E5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основной (закон)"/>
    <w:basedOn w:val="a"/>
    <w:rsid w:val="00CF7183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Основной_текст"/>
    <w:basedOn w:val="a"/>
    <w:rsid w:val="00CF7183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rmal (Web)"/>
    <w:basedOn w:val="a"/>
    <w:uiPriority w:val="99"/>
    <w:unhideWhenUsed/>
    <w:rsid w:val="006F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Welcome</cp:lastModifiedBy>
  <cp:revision>77</cp:revision>
  <cp:lastPrinted>2021-12-20T13:22:00Z</cp:lastPrinted>
  <dcterms:created xsi:type="dcterms:W3CDTF">2018-11-12T06:23:00Z</dcterms:created>
  <dcterms:modified xsi:type="dcterms:W3CDTF">2021-12-20T13:25:00Z</dcterms:modified>
</cp:coreProperties>
</file>